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20F" w14:textId="77777777" w:rsidR="008322E7" w:rsidRDefault="008322E7" w:rsidP="008322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1EBB7B74" w14:textId="6660EEDE" w:rsidR="00675CFA" w:rsidRPr="00675CFA" w:rsidRDefault="00675CFA" w:rsidP="008322E7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</w:t>
      </w: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ítulo:</w:t>
      </w:r>
      <w:r w:rsidR="0096052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Comunicación social de la </w:t>
      </w:r>
      <w:r w:rsidR="00FB4ED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iencia: estrategia, narrativa y responsabilidad</w:t>
      </w:r>
    </w:p>
    <w:p w14:paraId="3F23D130" w14:textId="77777777" w:rsidR="00675CFA" w:rsidRPr="00675CFA" w:rsidRDefault="00675CFA" w:rsidP="008322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5D8797CF" w14:textId="1C1B2C08" w:rsidR="00675CFA" w:rsidRDefault="00675CFA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Profesorado</w:t>
      </w:r>
      <w:r w:rsidR="00025C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</w:t>
      </w:r>
      <w:r w:rsidR="0096052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Ángeles</w:t>
      </w:r>
      <w:r w:rsidR="00FB4ED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C.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Gallar</w:t>
      </w:r>
      <w:r w:rsidR="00FB4ED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Martínez</w:t>
      </w:r>
    </w:p>
    <w:p w14:paraId="28F19503" w14:textId="6A6C6B05" w:rsidR="00025C81" w:rsidRDefault="00025C81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Afiliación: </w:t>
      </w:r>
      <w:r w:rsidR="00FB4ED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Servicio de Comunicación, Marketing y Atención al Estudiantado UMH | Unidad de Cultura Científica y de la Innovación UMH Sapiens</w:t>
      </w:r>
    </w:p>
    <w:p w14:paraId="27A4224D" w14:textId="49BFBB7F" w:rsidR="00025C81" w:rsidRDefault="00025C81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Email:</w:t>
      </w:r>
      <w:r w:rsidR="0096052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agallar@umh.es</w:t>
      </w:r>
    </w:p>
    <w:p w14:paraId="3C8A1339" w14:textId="77777777" w:rsidR="00A14D79" w:rsidRPr="00675CFA" w:rsidRDefault="00A14D79" w:rsidP="00A14D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ES"/>
        </w:rPr>
      </w:pPr>
    </w:p>
    <w:p w14:paraId="0D4A3DD2" w14:textId="5B8F314F" w:rsidR="00A14D79" w:rsidRDefault="008322E7" w:rsidP="00A14D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Resumen</w:t>
      </w:r>
      <w:r w:rsidR="00025C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:</w:t>
      </w:r>
      <w:r w:rsidR="00A14D79" w:rsidRPr="00A14D79">
        <w:rPr>
          <w:rFonts w:ascii="Arial" w:hAnsi="Arial" w:cs="Arial"/>
          <w:sz w:val="20"/>
          <w:szCs w:val="20"/>
        </w:rPr>
        <w:t xml:space="preserve"> </w:t>
      </w:r>
      <w:r w:rsidR="00025C81">
        <w:rPr>
          <w:rFonts w:ascii="Arial" w:hAnsi="Arial" w:cs="Arial"/>
          <w:sz w:val="20"/>
          <w:szCs w:val="20"/>
        </w:rPr>
        <w:t>(sobre las 350 palabras)</w:t>
      </w:r>
    </w:p>
    <w:p w14:paraId="3E0336C4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Curso dirigido a estudiantes de doctorado de cualquier área del conocimiento, cuyo objetivo es introducir una perspectiva estratégica, crítica y aplicada de la comunicación científica.</w:t>
      </w:r>
    </w:p>
    <w:p w14:paraId="1C58D0E7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La asignatura se plantea como una oportunidad para desarrollar competencias clave en comunicación más allá del ámbito académico, incorporando herramientas visuales y audiovisuales, así como una reflexión estructurada sobre audiencias, contexto social y responsabilidad ética. De este modo, la comunicación se aborda como un componente integrado en el propio diseño del proyecto de investigación.</w:t>
      </w:r>
    </w:p>
    <w:p w14:paraId="1652DD47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En este marco, la asignatura propone un cambio de enfoque: pasar de “contar lo que hago” a diseñar estratégicamente qué comunicar, a quién y con qué finalidad. Para ello, se introduce al estudiantado en el análisis de objetivos, la segmentación de audiencias y la evaluación de la calidad y el impacto de las acciones comunicativas. Asimismo, se trabajan los principales retos asociados a la comunicación de la ciencia, favoreciendo una práctica rigurosa, contextualizada y consciente de sus implicaciones.</w:t>
      </w:r>
    </w:p>
    <w:p w14:paraId="4E6AFC65" w14:textId="1D3FAFF0" w:rsidR="00571DE8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La asignatura combina sesiones presenciales, trabajo autónomo y una sesión online de puesta en común. A lo largo del curso, el estudiantado diseña y desarrolla una acción de comunicación basada en su propio proyecto de investigación, que puede adoptar distintos formatos (infografía, </w:t>
      </w:r>
      <w:proofErr w:type="spellStart"/>
      <w:r w:rsidRPr="00BB3EE2">
        <w:rPr>
          <w:rFonts w:ascii="Arial" w:eastAsia="Times New Roman" w:hAnsi="Arial" w:cs="Arial"/>
          <w:sz w:val="24"/>
          <w:szCs w:val="24"/>
          <w:lang w:eastAsia="es-ES"/>
        </w:rPr>
        <w:t>reel</w:t>
      </w:r>
      <w:proofErr w:type="spellEnd"/>
      <w:r w:rsidRPr="00BB3EE2">
        <w:rPr>
          <w:rFonts w:ascii="Arial" w:eastAsia="Times New Roman" w:hAnsi="Arial" w:cs="Arial"/>
          <w:sz w:val="24"/>
          <w:szCs w:val="24"/>
          <w:lang w:eastAsia="es-ES"/>
        </w:rPr>
        <w:t>, nota de prensa, artículo divulgativo o estrategia de aplicación social).</w:t>
      </w:r>
    </w:p>
    <w:p w14:paraId="1693C4B0" w14:textId="77777777" w:rsidR="00025C81" w:rsidRPr="00675CFA" w:rsidRDefault="00025C81" w:rsidP="00A14D7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22222"/>
          <w:lang w:eastAsia="es-ES"/>
        </w:rPr>
      </w:pPr>
    </w:p>
    <w:p w14:paraId="3DFC4425" w14:textId="4B092651" w:rsidR="00675CFA" w:rsidRPr="00025C81" w:rsidRDefault="00675CFA" w:rsidP="008322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Temario: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="00025C81" w:rsidRPr="00025C81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(esquema simplificado de las sesiones y temas impartidos)</w:t>
      </w:r>
    </w:p>
    <w:p w14:paraId="538E9708" w14:textId="77777777" w:rsidR="00025C81" w:rsidRDefault="00025C81" w:rsidP="00BB3E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</w:p>
    <w:p w14:paraId="11CBABD0" w14:textId="2E957985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Sesión presencial 1</w:t>
      </w:r>
    </w:p>
    <w:p w14:paraId="6C30105C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Introducción y marco conceptual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Ciencia, comunicación y poder. Comunicación vs marketing. Riesgos en la comunicación científica. Concepto de barrera de la pericia. </w:t>
      </w:r>
    </w:p>
    <w:p w14:paraId="672CA3B8" w14:textId="0AF084B9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Comunicación estratégica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Definición de objetivos y cambio de estado. Identificación y segmentación de 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audiencias. Calidad y rigor en la comunicación científica. Indicadores de impacto. Análisis crítico de piezas informativas.</w:t>
      </w:r>
    </w:p>
    <w:p w14:paraId="482064E1" w14:textId="15785CD8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Sesión presencial 2 </w:t>
      </w:r>
    </w:p>
    <w:p w14:paraId="3691AF39" w14:textId="04E14C28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Diseño de la comunicación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br/>
        <w:t>Principios de comunicación visual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y audiovisual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. El medio como condicionante del mensaje. Narrativas y formatos. Estrategias de comunicación orientadas a la aplicación social. </w:t>
      </w:r>
    </w:p>
    <w:p w14:paraId="0DFBEE55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Planteamiento del proyecto individual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br/>
        <w:t>Definición del problema comunicativo. Selección de público objetivo. Elección de formato. Diseño de la estrategia y estructura narrativa.</w:t>
      </w:r>
    </w:p>
    <w:p w14:paraId="14F2F771" w14:textId="77777777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Trabajo autónomo</w:t>
      </w:r>
    </w:p>
    <w:p w14:paraId="480B653E" w14:textId="3DA93B43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Desarrollo de una acción de comunicación basada en la investigación propia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(a elegir: i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nfografía adaptada a Instagram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BB3EE2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eel</w:t>
      </w:r>
      <w:proofErr w:type="spellEnd"/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tipo </w:t>
      </w:r>
      <w:proofErr w:type="spellStart"/>
      <w:r w:rsidRPr="00BB3EE2">
        <w:rPr>
          <w:rFonts w:ascii="Arial" w:eastAsia="Times New Roman" w:hAnsi="Arial" w:cs="Arial"/>
          <w:sz w:val="24"/>
          <w:szCs w:val="24"/>
          <w:lang w:eastAsia="es-ES"/>
        </w:rPr>
        <w:t>TikTok</w:t>
      </w:r>
      <w:proofErr w:type="spellEnd"/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(60–90 segundos)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, n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ota de prensa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, a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rtículo divulgativo (600–800 palabras)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proofErr w:type="spellStart"/>
      <w:r w:rsidRPr="00BB3EE2">
        <w:rPr>
          <w:rFonts w:ascii="Arial" w:eastAsia="Times New Roman" w:hAnsi="Arial" w:cs="Arial"/>
          <w:sz w:val="24"/>
          <w:szCs w:val="24"/>
          <w:lang w:eastAsia="es-ES"/>
        </w:rPr>
        <w:t>videoensayo</w:t>
      </w:r>
      <w:proofErr w:type="spellEnd"/>
      <w:r w:rsidRPr="00BB3EE2">
        <w:rPr>
          <w:rFonts w:ascii="Arial" w:eastAsia="Times New Roman" w:hAnsi="Arial" w:cs="Arial"/>
          <w:sz w:val="24"/>
          <w:szCs w:val="24"/>
          <w:lang w:eastAsia="es-ES"/>
        </w:rPr>
        <w:t>, e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>strategia de aplicación social (intervención basada en el concepto de barrera de la pericia). Justificación estratégica. Definición de indicadores de impacto. Identificación de riesgos éticos. Reflexión crítica.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837E864" w14:textId="44EB89BA" w:rsidR="00BB3EE2" w:rsidRPr="00BB3EE2" w:rsidRDefault="00BB3EE2" w:rsidP="00BB3E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Sesión </w:t>
      </w:r>
      <w:r w:rsidRPr="00BB3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cierre</w:t>
      </w:r>
    </w:p>
    <w:p w14:paraId="5DE1D24E" w14:textId="4AE6991F" w:rsidR="00A14D79" w:rsidRDefault="00BB3EE2" w:rsidP="00EF04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sz w:val="24"/>
          <w:szCs w:val="24"/>
          <w:lang w:eastAsia="es-ES"/>
        </w:rPr>
        <w:t>Presentación de proyectos. Evaluación y retroalimentación. Debate final sobre responsabilidad y comunicación científica.</w:t>
      </w:r>
      <w:r w:rsidRPr="00BB3EE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CA00FB7" w14:textId="5430047F" w:rsidR="00D54A5E" w:rsidRDefault="008322E7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Fechas: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18, 19 y 21 de </w:t>
      </w:r>
      <w:proofErr w:type="gramStart"/>
      <w:r w:rsid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Mayo</w:t>
      </w:r>
      <w:proofErr w:type="gramEnd"/>
      <w:r w:rsid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. </w:t>
      </w:r>
    </w:p>
    <w:p w14:paraId="35612085" w14:textId="22E8C0B6" w:rsidR="008322E7" w:rsidRPr="008322E7" w:rsidRDefault="008322E7" w:rsidP="00A14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Horario: </w:t>
      </w:r>
      <w:r w:rsidR="00960527" w:rsidRPr="00960527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16:00h – 18:</w:t>
      </w:r>
      <w:r w:rsidR="00960527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3</w:t>
      </w:r>
      <w:r w:rsidR="00960527" w:rsidRPr="00960527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0</w:t>
      </w:r>
      <w:r w:rsidR="00960527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h</w:t>
      </w:r>
    </w:p>
    <w:p w14:paraId="44410ABC" w14:textId="50847118" w:rsidR="008322E7" w:rsidRDefault="008322E7" w:rsidP="008322E7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322E7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 xml:space="preserve">Lugar: </w:t>
      </w:r>
      <w:r w:rsidR="00960527" w:rsidRPr="00960527">
        <w:rPr>
          <w:rFonts w:ascii="Arial" w:eastAsia="Times New Roman" w:hAnsi="Arial" w:cs="Arial"/>
          <w:bCs/>
          <w:color w:val="222222"/>
          <w:sz w:val="24"/>
          <w:szCs w:val="24"/>
          <w:lang w:eastAsia="es-ES"/>
        </w:rPr>
        <w:t>Edificio Valona</w:t>
      </w:r>
    </w:p>
    <w:p w14:paraId="74D047B7" w14:textId="558D7522" w:rsidR="008322E7" w:rsidRDefault="008322E7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5C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Tipo de Curso</w:t>
      </w:r>
      <w:r w:rsidRPr="00675CFA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presencial</w:t>
      </w:r>
    </w:p>
    <w:p w14:paraId="00A74292" w14:textId="3B19A5C8" w:rsidR="00025C81" w:rsidRDefault="00025C81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025C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Horas: 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 horas</w:t>
      </w:r>
      <w:r w:rsid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(7.5h presencial y 1.5h trabajo autónomo)</w:t>
      </w:r>
    </w:p>
    <w:p w14:paraId="4B96B1F8" w14:textId="0F99D9DD" w:rsidR="00025C81" w:rsidRDefault="00025C81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Idioma:</w:t>
      </w:r>
      <w:r w:rsidR="0096052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960527" w:rsidRPr="0096052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Castellano</w:t>
      </w:r>
    </w:p>
    <w:p w14:paraId="6308341F" w14:textId="77777777" w:rsidR="00025C81" w:rsidRDefault="00025C81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2722F6B6" w14:textId="79A9F162" w:rsidR="00025C81" w:rsidRDefault="00025C81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  <w:r w:rsidRPr="00BB3EE2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Número alumno/as</w:t>
      </w:r>
      <w:r w:rsidRPr="00BB3E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(máximo):</w:t>
      </w:r>
      <w:r w:rsidR="00960527" w:rsidRPr="00BB3E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30 alumnos</w:t>
      </w:r>
    </w:p>
    <w:p w14:paraId="010470A3" w14:textId="1FD1ADFB" w:rsidR="00025C81" w:rsidRDefault="00025C81" w:rsidP="00025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sectPr w:rsidR="00025C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F1D0" w14:textId="77777777" w:rsidR="00E03FC0" w:rsidRDefault="00E03FC0" w:rsidP="008322E7">
      <w:pPr>
        <w:spacing w:after="0" w:line="240" w:lineRule="auto"/>
      </w:pPr>
      <w:r>
        <w:separator/>
      </w:r>
    </w:p>
  </w:endnote>
  <w:endnote w:type="continuationSeparator" w:id="0">
    <w:p w14:paraId="0211D3D5" w14:textId="77777777" w:rsidR="00E03FC0" w:rsidRDefault="00E03FC0" w:rsidP="0083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AC11" w14:textId="77777777" w:rsidR="00E03FC0" w:rsidRDefault="00E03FC0" w:rsidP="008322E7">
      <w:pPr>
        <w:spacing w:after="0" w:line="240" w:lineRule="auto"/>
      </w:pPr>
      <w:r>
        <w:separator/>
      </w:r>
    </w:p>
  </w:footnote>
  <w:footnote w:type="continuationSeparator" w:id="0">
    <w:p w14:paraId="0CF98B8B" w14:textId="77777777" w:rsidR="00E03FC0" w:rsidRDefault="00E03FC0" w:rsidP="0083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21BC" w14:textId="51678124" w:rsidR="008322E7" w:rsidRDefault="008322E7" w:rsidP="00025C81">
    <w:pPr>
      <w:pStyle w:val="NormalWeb"/>
      <w:jc w:val="center"/>
    </w:pPr>
    <w:r w:rsidRPr="008322E7">
      <w:rPr>
        <w:noProof/>
      </w:rPr>
      <w:drawing>
        <wp:inline distT="0" distB="0" distL="0" distR="0" wp14:anchorId="2CA4CE80" wp14:editId="4EC41FA3">
          <wp:extent cx="3581400" cy="571500"/>
          <wp:effectExtent l="0" t="0" r="0" b="0"/>
          <wp:docPr id="1" name="Imagen 1" descr="C:\Users\Juanma\Downloads\edumh-umh-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ma\Downloads\edumh-umh-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9D"/>
    <w:rsid w:val="00020760"/>
    <w:rsid w:val="00025C81"/>
    <w:rsid w:val="00026F65"/>
    <w:rsid w:val="000B64CA"/>
    <w:rsid w:val="000C3690"/>
    <w:rsid w:val="00152D9D"/>
    <w:rsid w:val="0017305D"/>
    <w:rsid w:val="003B2B66"/>
    <w:rsid w:val="003C1A20"/>
    <w:rsid w:val="00485B99"/>
    <w:rsid w:val="00571DE8"/>
    <w:rsid w:val="00660720"/>
    <w:rsid w:val="00675CFA"/>
    <w:rsid w:val="006E483A"/>
    <w:rsid w:val="008322E7"/>
    <w:rsid w:val="008A423C"/>
    <w:rsid w:val="00960527"/>
    <w:rsid w:val="00A14D79"/>
    <w:rsid w:val="00B75175"/>
    <w:rsid w:val="00BB3EE2"/>
    <w:rsid w:val="00C511D7"/>
    <w:rsid w:val="00D54A5E"/>
    <w:rsid w:val="00E03FC0"/>
    <w:rsid w:val="00EF04BF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948B7"/>
  <w15:chartTrackingRefBased/>
  <w15:docId w15:val="{DE1343BE-F4A6-4615-A72A-F76DEFF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2E7"/>
  </w:style>
  <w:style w:type="paragraph" w:styleId="Piedepgina">
    <w:name w:val="footer"/>
    <w:basedOn w:val="Normal"/>
    <w:link w:val="PiedepginaCar"/>
    <w:uiPriority w:val="99"/>
    <w:unhideWhenUsed/>
    <w:rsid w:val="00832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2E7"/>
  </w:style>
  <w:style w:type="character" w:styleId="Textoennegrita">
    <w:name w:val="Strong"/>
    <w:basedOn w:val="Fuentedeprrafopredeter"/>
    <w:uiPriority w:val="22"/>
    <w:qFormat/>
    <w:rsid w:val="00BB3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BDD25E-8F5D-4B92-AB57-A0698425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Gallar Martinez, Angeles Consuelo</cp:lastModifiedBy>
  <cp:revision>5</cp:revision>
  <dcterms:created xsi:type="dcterms:W3CDTF">2026-03-23T12:15:00Z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a02d1731-b72e-4826-bf5a-fbc7bfb792bb</vt:lpwstr>
  </property>
</Properties>
</file>